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464" w:rsidRDefault="004526F8" w:rsidP="004526F8">
      <w:pPr>
        <w:jc w:val="center"/>
        <w:rPr>
          <w:rFonts w:hint="eastAsia"/>
        </w:rPr>
      </w:pPr>
      <w:r w:rsidRPr="004526F8">
        <w:rPr>
          <w:rFonts w:hint="eastAsia"/>
        </w:rPr>
        <w:t>新环保法实施一年</w:t>
      </w:r>
      <w:r w:rsidRPr="004526F8">
        <w:rPr>
          <w:rFonts w:hint="eastAsia"/>
        </w:rPr>
        <w:t xml:space="preserve"> </w:t>
      </w:r>
      <w:r w:rsidRPr="004526F8">
        <w:rPr>
          <w:rFonts w:hint="eastAsia"/>
        </w:rPr>
        <w:t>手握利剑的环保官员为何辞职逃离</w:t>
      </w:r>
    </w:p>
    <w:p w:rsidR="004526F8" w:rsidRDefault="004526F8" w:rsidP="004526F8">
      <w:pPr>
        <w:jc w:val="center"/>
        <w:rPr>
          <w:rFonts w:hint="eastAsia"/>
        </w:rPr>
      </w:pPr>
      <w:r>
        <w:rPr>
          <w:rFonts w:hint="eastAsia"/>
          <w:color w:val="000000"/>
          <w:sz w:val="10"/>
          <w:szCs w:val="10"/>
          <w:shd w:val="clear" w:color="auto" w:fill="F5F8FD"/>
        </w:rPr>
        <w:t>2016</w:t>
      </w:r>
      <w:r>
        <w:rPr>
          <w:rFonts w:hint="eastAsia"/>
          <w:color w:val="000000"/>
          <w:sz w:val="10"/>
          <w:szCs w:val="10"/>
          <w:shd w:val="clear" w:color="auto" w:fill="F5F8FD"/>
        </w:rPr>
        <w:t>年</w:t>
      </w:r>
      <w:r>
        <w:rPr>
          <w:rFonts w:hint="eastAsia"/>
          <w:color w:val="000000"/>
          <w:sz w:val="10"/>
          <w:szCs w:val="10"/>
          <w:shd w:val="clear" w:color="auto" w:fill="F5F8FD"/>
        </w:rPr>
        <w:t>05</w:t>
      </w:r>
      <w:r>
        <w:rPr>
          <w:rFonts w:hint="eastAsia"/>
          <w:color w:val="000000"/>
          <w:sz w:val="10"/>
          <w:szCs w:val="10"/>
          <w:shd w:val="clear" w:color="auto" w:fill="F5F8FD"/>
        </w:rPr>
        <w:t>月</w:t>
      </w:r>
      <w:r>
        <w:rPr>
          <w:rFonts w:hint="eastAsia"/>
          <w:color w:val="000000"/>
          <w:sz w:val="10"/>
          <w:szCs w:val="10"/>
          <w:shd w:val="clear" w:color="auto" w:fill="F5F8FD"/>
        </w:rPr>
        <w:t>25</w:t>
      </w:r>
      <w:r>
        <w:rPr>
          <w:rFonts w:hint="eastAsia"/>
          <w:color w:val="000000"/>
          <w:sz w:val="10"/>
          <w:szCs w:val="10"/>
          <w:shd w:val="clear" w:color="auto" w:fill="F5F8FD"/>
        </w:rPr>
        <w:t>日</w:t>
      </w:r>
      <w:r>
        <w:rPr>
          <w:rFonts w:hint="eastAsia"/>
          <w:color w:val="000000"/>
          <w:sz w:val="10"/>
          <w:szCs w:val="10"/>
          <w:shd w:val="clear" w:color="auto" w:fill="F5F8FD"/>
        </w:rPr>
        <w:t xml:space="preserve"> 15:04</w:t>
      </w:r>
      <w:r>
        <w:rPr>
          <w:rFonts w:hint="eastAsia"/>
          <w:color w:val="000000"/>
          <w:sz w:val="10"/>
          <w:szCs w:val="10"/>
          <w:shd w:val="clear" w:color="auto" w:fill="F5F8FD"/>
        </w:rPr>
        <w:t>来源：</w:t>
      </w:r>
      <w:r>
        <w:rPr>
          <w:noProof/>
          <w:color w:val="000000"/>
          <w:sz w:val="10"/>
          <w:szCs w:val="10"/>
          <w:shd w:val="clear" w:color="auto" w:fill="F5F8FD"/>
        </w:rPr>
        <w:drawing>
          <wp:inline distT="0" distB="0" distL="0" distR="0">
            <wp:extent cx="342900" cy="114300"/>
            <wp:effectExtent l="19050" t="0" r="0" b="0"/>
            <wp:docPr id="1" name="图片 1" descr="http://cmsjs.eastmoney.com/DynamicImg/media/4E008D227F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msjs.eastmoney.com/DynamicImg/media/4E008D227F51.gif"/>
                    <pic:cNvPicPr>
                      <a:picLocks noChangeAspect="1" noChangeArrowheads="1"/>
                    </pic:cNvPicPr>
                  </pic:nvPicPr>
                  <pic:blipFill>
                    <a:blip r:embed="rId4" cstate="print"/>
                    <a:srcRect/>
                    <a:stretch>
                      <a:fillRect/>
                    </a:stretch>
                  </pic:blipFill>
                  <pic:spPr bwMode="auto">
                    <a:xfrm>
                      <a:off x="0" y="0"/>
                      <a:ext cx="342900" cy="114300"/>
                    </a:xfrm>
                    <a:prstGeom prst="rect">
                      <a:avLst/>
                    </a:prstGeom>
                    <a:noFill/>
                    <a:ln w="9525">
                      <a:noFill/>
                      <a:miter lim="800000"/>
                      <a:headEnd/>
                      <a:tailEnd/>
                    </a:ln>
                  </pic:spPr>
                </pic:pic>
              </a:graphicData>
            </a:graphic>
          </wp:inline>
        </w:drawing>
      </w:r>
      <w:r>
        <w:rPr>
          <w:rStyle w:val="apple-converted-space"/>
          <w:rFonts w:hint="eastAsia"/>
          <w:color w:val="000000"/>
          <w:sz w:val="10"/>
          <w:szCs w:val="10"/>
          <w:shd w:val="clear" w:color="auto" w:fill="F5F8FD"/>
        </w:rPr>
        <w:t> </w:t>
      </w:r>
      <w:r>
        <w:rPr>
          <w:rFonts w:hint="eastAsia"/>
          <w:color w:val="000000"/>
          <w:sz w:val="10"/>
          <w:szCs w:val="10"/>
          <w:shd w:val="clear" w:color="auto" w:fill="F5F8FD"/>
        </w:rPr>
        <w:t>编辑：</w:t>
      </w:r>
      <w:hyperlink r:id="rId5" w:tgtFrame="_blank" w:history="1">
        <w:r>
          <w:rPr>
            <w:rStyle w:val="a3"/>
            <w:rFonts w:hint="eastAsia"/>
            <w:color w:val="002D82"/>
            <w:sz w:val="10"/>
            <w:szCs w:val="10"/>
            <w:u w:val="none"/>
            <w:shd w:val="clear" w:color="auto" w:fill="F5F8FD"/>
          </w:rPr>
          <w:t>东方</w:t>
        </w:r>
        <w:proofErr w:type="gramStart"/>
        <w:r>
          <w:rPr>
            <w:rStyle w:val="a3"/>
            <w:rFonts w:hint="eastAsia"/>
            <w:color w:val="002D82"/>
            <w:sz w:val="10"/>
            <w:szCs w:val="10"/>
            <w:u w:val="none"/>
            <w:shd w:val="clear" w:color="auto" w:fill="F5F8FD"/>
          </w:rPr>
          <w:t>财富网</w:t>
        </w:r>
        <w:proofErr w:type="gramEnd"/>
      </w:hyperlink>
    </w:p>
    <w:p w:rsidR="004526F8" w:rsidRDefault="004526F8">
      <w:pPr>
        <w:rPr>
          <w:rFonts w:hint="eastAsia"/>
        </w:rPr>
      </w:pPr>
      <w:r>
        <w:rPr>
          <w:rFonts w:ascii="Simsun" w:hAnsi="Simsun"/>
          <w:color w:val="454545"/>
          <w:sz w:val="12"/>
          <w:szCs w:val="12"/>
          <w:shd w:val="clear" w:color="auto" w:fill="FFFFFF"/>
        </w:rPr>
        <w:t>【新环保法实施一年</w:t>
      </w:r>
      <w:r>
        <w:rPr>
          <w:rFonts w:ascii="Simsun" w:hAnsi="Simsun"/>
          <w:color w:val="454545"/>
          <w:sz w:val="12"/>
          <w:szCs w:val="12"/>
          <w:shd w:val="clear" w:color="auto" w:fill="FFFFFF"/>
        </w:rPr>
        <w:t xml:space="preserve"> </w:t>
      </w:r>
      <w:r>
        <w:rPr>
          <w:rFonts w:ascii="Simsun" w:hAnsi="Simsun"/>
          <w:color w:val="454545"/>
          <w:sz w:val="12"/>
          <w:szCs w:val="12"/>
          <w:shd w:val="clear" w:color="auto" w:fill="FFFFFF"/>
        </w:rPr>
        <w:t>手握利剑的环保官员为何辞职逃离】新修订的《中华人民共和国环境保护法》</w:t>
      </w:r>
      <w:r>
        <w:rPr>
          <w:rFonts w:ascii="Simsun" w:hAnsi="Simsun"/>
          <w:color w:val="454545"/>
          <w:sz w:val="12"/>
          <w:szCs w:val="12"/>
          <w:shd w:val="clear" w:color="auto" w:fill="FFFFFF"/>
        </w:rPr>
        <w:t>(</w:t>
      </w:r>
      <w:r>
        <w:rPr>
          <w:rFonts w:ascii="Simsun" w:hAnsi="Simsun"/>
          <w:color w:val="454545"/>
          <w:sz w:val="12"/>
          <w:szCs w:val="12"/>
          <w:shd w:val="clear" w:color="auto" w:fill="FFFFFF"/>
        </w:rPr>
        <w:t>下称</w:t>
      </w:r>
      <w:r>
        <w:rPr>
          <w:rFonts w:ascii="Simsun" w:hAnsi="Simsun"/>
          <w:color w:val="454545"/>
          <w:sz w:val="12"/>
          <w:szCs w:val="12"/>
          <w:shd w:val="clear" w:color="auto" w:fill="FFFFFF"/>
        </w:rPr>
        <w:t>“</w:t>
      </w:r>
      <w:r>
        <w:rPr>
          <w:rFonts w:ascii="Simsun" w:hAnsi="Simsun"/>
          <w:color w:val="454545"/>
          <w:sz w:val="12"/>
          <w:szCs w:val="12"/>
          <w:shd w:val="clear" w:color="auto" w:fill="FFFFFF"/>
        </w:rPr>
        <w:t>新《环保法》</w:t>
      </w:r>
      <w:r>
        <w:rPr>
          <w:rFonts w:ascii="Simsun" w:hAnsi="Simsun"/>
          <w:color w:val="454545"/>
          <w:sz w:val="12"/>
          <w:szCs w:val="12"/>
          <w:shd w:val="clear" w:color="auto" w:fill="FFFFFF"/>
        </w:rPr>
        <w:t>”)</w:t>
      </w:r>
      <w:r>
        <w:rPr>
          <w:rFonts w:ascii="Simsun" w:hAnsi="Simsun"/>
          <w:color w:val="454545"/>
          <w:sz w:val="12"/>
          <w:szCs w:val="12"/>
          <w:shd w:val="clear" w:color="auto" w:fill="FFFFFF"/>
        </w:rPr>
        <w:t>要为环保部门装上</w:t>
      </w:r>
      <w:r>
        <w:rPr>
          <w:rFonts w:ascii="Simsun" w:hAnsi="Simsun"/>
          <w:color w:val="454545"/>
          <w:sz w:val="12"/>
          <w:szCs w:val="12"/>
          <w:shd w:val="clear" w:color="auto" w:fill="FFFFFF"/>
        </w:rPr>
        <w:t>“</w:t>
      </w:r>
      <w:r>
        <w:rPr>
          <w:rFonts w:ascii="Simsun" w:hAnsi="Simsun"/>
          <w:color w:val="454545"/>
          <w:sz w:val="12"/>
          <w:szCs w:val="12"/>
          <w:shd w:val="clear" w:color="auto" w:fill="FFFFFF"/>
        </w:rPr>
        <w:t>钢牙铁齿</w:t>
      </w:r>
      <w:r>
        <w:rPr>
          <w:rFonts w:ascii="Simsun" w:hAnsi="Simsun"/>
          <w:color w:val="454545"/>
          <w:sz w:val="12"/>
          <w:szCs w:val="12"/>
          <w:shd w:val="clear" w:color="auto" w:fill="FFFFFF"/>
        </w:rPr>
        <w:t>”</w:t>
      </w:r>
      <w:r>
        <w:rPr>
          <w:rFonts w:ascii="Simsun" w:hAnsi="Simsun"/>
          <w:color w:val="454545"/>
          <w:sz w:val="12"/>
          <w:szCs w:val="12"/>
          <w:shd w:val="clear" w:color="auto" w:fill="FFFFFF"/>
        </w:rPr>
        <w:t>，那么，新《环保法》实施一年来，到底咬了谁？为了寻求这个答案，中国政法大学环境资源法研究所在</w:t>
      </w:r>
      <w:r>
        <w:rPr>
          <w:rFonts w:ascii="Simsun" w:hAnsi="Simsun"/>
          <w:color w:val="454545"/>
          <w:sz w:val="12"/>
          <w:szCs w:val="12"/>
          <w:shd w:val="clear" w:color="auto" w:fill="FFFFFF"/>
        </w:rPr>
        <w:t>5</w:t>
      </w:r>
      <w:r>
        <w:rPr>
          <w:rFonts w:ascii="Simsun" w:hAnsi="Simsun"/>
          <w:color w:val="454545"/>
          <w:sz w:val="12"/>
          <w:szCs w:val="12"/>
          <w:shd w:val="clear" w:color="auto" w:fill="FFFFFF"/>
        </w:rPr>
        <w:t>月</w:t>
      </w:r>
      <w:r>
        <w:rPr>
          <w:rFonts w:ascii="Simsun" w:hAnsi="Simsun"/>
          <w:color w:val="454545"/>
          <w:sz w:val="12"/>
          <w:szCs w:val="12"/>
          <w:shd w:val="clear" w:color="auto" w:fill="FFFFFF"/>
        </w:rPr>
        <w:t>23</w:t>
      </w:r>
      <w:r>
        <w:rPr>
          <w:rFonts w:ascii="Simsun" w:hAnsi="Simsun"/>
          <w:color w:val="454545"/>
          <w:sz w:val="12"/>
          <w:szCs w:val="12"/>
          <w:shd w:val="clear" w:color="auto" w:fill="FFFFFF"/>
        </w:rPr>
        <w:t>日发布了《新</w:t>
      </w:r>
      <w:r>
        <w:rPr>
          <w:rFonts w:ascii="Simsun" w:hAnsi="Simsun"/>
          <w:color w:val="454545"/>
          <w:sz w:val="12"/>
          <w:szCs w:val="12"/>
          <w:shd w:val="clear" w:color="auto" w:fill="FFFFFF"/>
        </w:rPr>
        <w:t>&lt;</w:t>
      </w:r>
      <w:r>
        <w:rPr>
          <w:rFonts w:ascii="Simsun" w:hAnsi="Simsun"/>
          <w:color w:val="454545"/>
          <w:sz w:val="12"/>
          <w:szCs w:val="12"/>
          <w:shd w:val="clear" w:color="auto" w:fill="FFFFFF"/>
        </w:rPr>
        <w:t>环境保护法</w:t>
      </w:r>
      <w:r>
        <w:rPr>
          <w:rFonts w:ascii="Simsun" w:hAnsi="Simsun"/>
          <w:color w:val="454545"/>
          <w:sz w:val="12"/>
          <w:szCs w:val="12"/>
          <w:shd w:val="clear" w:color="auto" w:fill="FFFFFF"/>
        </w:rPr>
        <w:t>&gt;</w:t>
      </w:r>
      <w:r>
        <w:rPr>
          <w:rFonts w:ascii="Simsun" w:hAnsi="Simsun"/>
          <w:color w:val="454545"/>
          <w:sz w:val="12"/>
          <w:szCs w:val="12"/>
          <w:shd w:val="clear" w:color="auto" w:fill="FFFFFF"/>
        </w:rPr>
        <w:t>实施情况评估报告》。（</w:t>
      </w:r>
      <w:proofErr w:type="gramStart"/>
      <w:r>
        <w:rPr>
          <w:rFonts w:ascii="Simsun" w:hAnsi="Simsun"/>
          <w:color w:val="454545"/>
          <w:sz w:val="12"/>
          <w:szCs w:val="12"/>
          <w:shd w:val="clear" w:color="auto" w:fill="FFFFFF"/>
        </w:rPr>
        <w:t>一</w:t>
      </w:r>
      <w:proofErr w:type="gramEnd"/>
      <w:r>
        <w:rPr>
          <w:rFonts w:ascii="Simsun" w:hAnsi="Simsun"/>
          <w:color w:val="454545"/>
          <w:sz w:val="12"/>
          <w:szCs w:val="12"/>
          <w:shd w:val="clear" w:color="auto" w:fill="FFFFFF"/>
        </w:rPr>
        <w:t>财网）</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新修订的《中华人民共和国环境保护法》</w:t>
      </w:r>
      <w:r>
        <w:rPr>
          <w:rFonts w:ascii="Simsun" w:hAnsi="Simsun"/>
          <w:color w:val="000000"/>
          <w:sz w:val="12"/>
          <w:szCs w:val="12"/>
        </w:rPr>
        <w:t>(</w:t>
      </w:r>
      <w:r>
        <w:rPr>
          <w:rFonts w:ascii="Simsun" w:hAnsi="Simsun"/>
          <w:color w:val="000000"/>
          <w:sz w:val="12"/>
          <w:szCs w:val="12"/>
        </w:rPr>
        <w:t>下称</w:t>
      </w:r>
      <w:r>
        <w:rPr>
          <w:rFonts w:ascii="Simsun" w:hAnsi="Simsun"/>
          <w:color w:val="000000"/>
          <w:sz w:val="12"/>
          <w:szCs w:val="12"/>
        </w:rPr>
        <w:t>“</w:t>
      </w:r>
      <w:r>
        <w:rPr>
          <w:rFonts w:ascii="Simsun" w:hAnsi="Simsun"/>
          <w:color w:val="000000"/>
          <w:sz w:val="12"/>
          <w:szCs w:val="12"/>
        </w:rPr>
        <w:t>新《环保法》</w:t>
      </w:r>
      <w:r>
        <w:rPr>
          <w:rFonts w:ascii="Simsun" w:hAnsi="Simsun"/>
          <w:color w:val="000000"/>
          <w:sz w:val="12"/>
          <w:szCs w:val="12"/>
        </w:rPr>
        <w:t>”)</w:t>
      </w:r>
      <w:r>
        <w:rPr>
          <w:rFonts w:ascii="Simsun" w:hAnsi="Simsun"/>
          <w:color w:val="000000"/>
          <w:sz w:val="12"/>
          <w:szCs w:val="12"/>
        </w:rPr>
        <w:t>要为环保部门装上</w:t>
      </w:r>
      <w:r>
        <w:rPr>
          <w:rFonts w:ascii="Simsun" w:hAnsi="Simsun"/>
          <w:color w:val="000000"/>
          <w:sz w:val="12"/>
          <w:szCs w:val="12"/>
        </w:rPr>
        <w:t>“</w:t>
      </w:r>
      <w:r>
        <w:rPr>
          <w:rFonts w:ascii="Simsun" w:hAnsi="Simsun"/>
          <w:color w:val="000000"/>
          <w:sz w:val="12"/>
          <w:szCs w:val="12"/>
        </w:rPr>
        <w:t>钢牙铁齿</w:t>
      </w:r>
      <w:r>
        <w:rPr>
          <w:rFonts w:ascii="Simsun" w:hAnsi="Simsun"/>
          <w:color w:val="000000"/>
          <w:sz w:val="12"/>
          <w:szCs w:val="12"/>
        </w:rPr>
        <w:t>”</w:t>
      </w:r>
      <w:r>
        <w:rPr>
          <w:rFonts w:ascii="Simsun" w:hAnsi="Simsun"/>
          <w:color w:val="000000"/>
          <w:sz w:val="12"/>
          <w:szCs w:val="12"/>
        </w:rPr>
        <w:t>，那么，新《环保法》实施一年来，到底咬了谁？为了寻求这个答案，中国政法大学环境资源法研究所在</w:t>
      </w:r>
      <w:r>
        <w:rPr>
          <w:rFonts w:ascii="Simsun" w:hAnsi="Simsun"/>
          <w:color w:val="000000"/>
          <w:sz w:val="12"/>
          <w:szCs w:val="12"/>
        </w:rPr>
        <w:t>5</w:t>
      </w:r>
      <w:r>
        <w:rPr>
          <w:rFonts w:ascii="Simsun" w:hAnsi="Simsun"/>
          <w:color w:val="000000"/>
          <w:sz w:val="12"/>
          <w:szCs w:val="12"/>
        </w:rPr>
        <w:t>月</w:t>
      </w:r>
      <w:r>
        <w:rPr>
          <w:rFonts w:ascii="Simsun" w:hAnsi="Simsun"/>
          <w:color w:val="000000"/>
          <w:sz w:val="12"/>
          <w:szCs w:val="12"/>
        </w:rPr>
        <w:t>23</w:t>
      </w:r>
      <w:r>
        <w:rPr>
          <w:rFonts w:ascii="Simsun" w:hAnsi="Simsun"/>
          <w:color w:val="000000"/>
          <w:sz w:val="12"/>
          <w:szCs w:val="12"/>
        </w:rPr>
        <w:t>日发布了《新</w:t>
      </w:r>
      <w:r>
        <w:rPr>
          <w:rFonts w:ascii="Simsun" w:hAnsi="Simsun"/>
          <w:color w:val="000000"/>
          <w:sz w:val="12"/>
          <w:szCs w:val="12"/>
        </w:rPr>
        <w:t>&lt;</w:t>
      </w:r>
      <w:r>
        <w:rPr>
          <w:rFonts w:ascii="Simsun" w:hAnsi="Simsun"/>
          <w:color w:val="000000"/>
          <w:sz w:val="12"/>
          <w:szCs w:val="12"/>
        </w:rPr>
        <w:t>环境保护法</w:t>
      </w:r>
      <w:r>
        <w:rPr>
          <w:rFonts w:ascii="Simsun" w:hAnsi="Simsun"/>
          <w:color w:val="000000"/>
          <w:sz w:val="12"/>
          <w:szCs w:val="12"/>
        </w:rPr>
        <w:t>&gt;</w:t>
      </w:r>
      <w:r>
        <w:rPr>
          <w:rFonts w:ascii="Simsun" w:hAnsi="Simsun"/>
          <w:color w:val="000000"/>
          <w:sz w:val="12"/>
          <w:szCs w:val="12"/>
        </w:rPr>
        <w:t>实施情况评估报告》。</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一年来，新法实施效果明显，各项主要环境管理制度和重要法律措施得到有效执行和遵守，环境治理成效明显，公众对新法的实施效果总体比较满意。但是对总量控制与排污许可证制度的执行未带来明显变化，新法实施同样面临着严峻的挑战和问题。</w:t>
      </w:r>
      <w:r>
        <w:rPr>
          <w:rFonts w:ascii="Simsun" w:hAnsi="Simsun"/>
          <w:color w:val="000000"/>
          <w:sz w:val="12"/>
          <w:szCs w:val="12"/>
        </w:rPr>
        <w:t>”</w:t>
      </w:r>
      <w:r>
        <w:rPr>
          <w:rFonts w:ascii="Simsun" w:hAnsi="Simsun"/>
          <w:color w:val="000000"/>
          <w:sz w:val="12"/>
          <w:szCs w:val="12"/>
        </w:rPr>
        <w:t>本次报告的牵头人中国政法大学王灿发教授在报告发布时表示。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Style w:val="a6"/>
          <w:rFonts w:ascii="Simsun" w:hAnsi="Simsun"/>
          <w:color w:val="000000"/>
          <w:sz w:val="12"/>
          <w:szCs w:val="12"/>
        </w:rPr>
        <w:t>新法咬了谁</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中国的环境污染问题日益突出，但是环保管理体系却相对薄弱，一直没有过硬的管理措施。呼吁多年的新《环保法》出台之后，终于给了环保部门几把利剑。</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我们对重点管理措施实施情况进行了评估，这些被称为</w:t>
      </w:r>
      <w:r>
        <w:rPr>
          <w:rFonts w:ascii="Simsun" w:hAnsi="Simsun"/>
          <w:color w:val="000000"/>
          <w:sz w:val="12"/>
          <w:szCs w:val="12"/>
        </w:rPr>
        <w:t>‘</w:t>
      </w:r>
      <w:r>
        <w:rPr>
          <w:rFonts w:ascii="Simsun" w:hAnsi="Simsun"/>
          <w:color w:val="000000"/>
          <w:sz w:val="12"/>
          <w:szCs w:val="12"/>
        </w:rPr>
        <w:t>钢牙铁齿</w:t>
      </w:r>
      <w:r>
        <w:rPr>
          <w:rFonts w:ascii="Simsun" w:hAnsi="Simsun"/>
          <w:color w:val="000000"/>
          <w:sz w:val="12"/>
          <w:szCs w:val="12"/>
        </w:rPr>
        <w:t>’</w:t>
      </w:r>
      <w:r>
        <w:rPr>
          <w:rFonts w:ascii="Simsun" w:hAnsi="Simsun"/>
          <w:color w:val="000000"/>
          <w:sz w:val="12"/>
          <w:szCs w:val="12"/>
        </w:rPr>
        <w:t>的措施，在现实中确实有效遏制严重环境违法行为，初步恢复环保法治秩序。</w:t>
      </w:r>
      <w:r>
        <w:rPr>
          <w:rFonts w:ascii="Simsun" w:hAnsi="Simsun"/>
          <w:color w:val="000000"/>
          <w:sz w:val="12"/>
          <w:szCs w:val="12"/>
        </w:rPr>
        <w:t>‘</w:t>
      </w:r>
      <w:r>
        <w:rPr>
          <w:rFonts w:ascii="Simsun" w:hAnsi="Simsun"/>
          <w:color w:val="000000"/>
          <w:sz w:val="12"/>
          <w:szCs w:val="12"/>
        </w:rPr>
        <w:t>按日计罚</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查封扣押</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环评区域限批</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行政拘留</w:t>
      </w:r>
      <w:r>
        <w:rPr>
          <w:rFonts w:ascii="Simsun" w:hAnsi="Simsun"/>
          <w:color w:val="000000"/>
          <w:sz w:val="12"/>
          <w:szCs w:val="12"/>
        </w:rPr>
        <w:t>’</w:t>
      </w:r>
      <w:r>
        <w:rPr>
          <w:rFonts w:ascii="Simsun" w:hAnsi="Simsun"/>
          <w:color w:val="000000"/>
          <w:sz w:val="12"/>
          <w:szCs w:val="12"/>
        </w:rPr>
        <w:t>和</w:t>
      </w:r>
      <w:r>
        <w:rPr>
          <w:rFonts w:ascii="Simsun" w:hAnsi="Simsun"/>
          <w:color w:val="000000"/>
          <w:sz w:val="12"/>
          <w:szCs w:val="12"/>
        </w:rPr>
        <w:t>‘</w:t>
      </w:r>
      <w:r>
        <w:rPr>
          <w:rFonts w:ascii="Simsun" w:hAnsi="Simsun"/>
          <w:color w:val="000000"/>
          <w:sz w:val="12"/>
          <w:szCs w:val="12"/>
        </w:rPr>
        <w:t>限产停产</w:t>
      </w:r>
      <w:r>
        <w:rPr>
          <w:rFonts w:ascii="Simsun" w:hAnsi="Simsun"/>
          <w:color w:val="000000"/>
          <w:sz w:val="12"/>
          <w:szCs w:val="12"/>
        </w:rPr>
        <w:t>’</w:t>
      </w:r>
      <w:r>
        <w:rPr>
          <w:rFonts w:ascii="Simsun" w:hAnsi="Simsun"/>
          <w:color w:val="000000"/>
          <w:sz w:val="12"/>
          <w:szCs w:val="12"/>
        </w:rPr>
        <w:t>等新增措施的严格执行，是新法实施一年来最精彩的亮点。</w:t>
      </w:r>
      <w:r>
        <w:rPr>
          <w:rFonts w:ascii="Simsun" w:hAnsi="Simsun"/>
          <w:color w:val="000000"/>
          <w:sz w:val="12"/>
          <w:szCs w:val="12"/>
        </w:rPr>
        <w:t>”</w:t>
      </w:r>
      <w:r>
        <w:rPr>
          <w:rFonts w:ascii="Simsun" w:hAnsi="Simsun"/>
          <w:color w:val="000000"/>
          <w:sz w:val="12"/>
          <w:szCs w:val="12"/>
        </w:rPr>
        <w:t>王灿发表示。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这一年来，功效到底如何？从评估报告可以看出，它还是彰显了一定的威力。区域</w:t>
      </w:r>
      <w:proofErr w:type="gramStart"/>
      <w:r>
        <w:rPr>
          <w:rFonts w:ascii="Simsun" w:hAnsi="Simsun"/>
          <w:color w:val="000000"/>
          <w:sz w:val="12"/>
          <w:szCs w:val="12"/>
        </w:rPr>
        <w:t>限批措施</w:t>
      </w:r>
      <w:proofErr w:type="gramEnd"/>
      <w:r>
        <w:rPr>
          <w:rFonts w:ascii="Simsun" w:hAnsi="Simsun"/>
          <w:color w:val="000000"/>
          <w:sz w:val="12"/>
          <w:szCs w:val="12"/>
        </w:rPr>
        <w:t>让被限</w:t>
      </w:r>
      <w:proofErr w:type="gramStart"/>
      <w:r>
        <w:rPr>
          <w:rFonts w:ascii="Simsun" w:hAnsi="Simsun"/>
          <w:color w:val="000000"/>
          <w:sz w:val="12"/>
          <w:szCs w:val="12"/>
        </w:rPr>
        <w:t>批地区</w:t>
      </w:r>
      <w:proofErr w:type="gramEnd"/>
      <w:r>
        <w:rPr>
          <w:rFonts w:ascii="Simsun" w:hAnsi="Simsun"/>
          <w:color w:val="000000"/>
          <w:sz w:val="12"/>
          <w:szCs w:val="12"/>
        </w:rPr>
        <w:t>政府感到压力，查封扣押措施的实施治愈了多年来有令不行的</w:t>
      </w:r>
      <w:r>
        <w:rPr>
          <w:rFonts w:ascii="Simsun" w:hAnsi="Simsun"/>
          <w:color w:val="000000"/>
          <w:sz w:val="12"/>
          <w:szCs w:val="12"/>
        </w:rPr>
        <w:t>“</w:t>
      </w:r>
      <w:r>
        <w:rPr>
          <w:rFonts w:ascii="Simsun" w:hAnsi="Simsun"/>
          <w:color w:val="000000"/>
          <w:sz w:val="12"/>
          <w:szCs w:val="12"/>
        </w:rPr>
        <w:t>痼疾</w:t>
      </w:r>
      <w:r>
        <w:rPr>
          <w:rFonts w:ascii="Simsun" w:hAnsi="Simsun"/>
          <w:color w:val="000000"/>
          <w:sz w:val="12"/>
          <w:szCs w:val="12"/>
        </w:rPr>
        <w:t>”</w:t>
      </w:r>
      <w:r>
        <w:rPr>
          <w:rFonts w:ascii="Simsun" w:hAnsi="Simsun"/>
          <w:color w:val="000000"/>
          <w:sz w:val="12"/>
          <w:szCs w:val="12"/>
        </w:rPr>
        <w:t>，限制生产、停产整治、停业关闭措施实现了督促改正违法功能，按日</w:t>
      </w:r>
      <w:proofErr w:type="gramStart"/>
      <w:r>
        <w:rPr>
          <w:rFonts w:ascii="Simsun" w:hAnsi="Simsun"/>
          <w:color w:val="000000"/>
          <w:sz w:val="12"/>
          <w:szCs w:val="12"/>
        </w:rPr>
        <w:t>计罚措施</w:t>
      </w:r>
      <w:proofErr w:type="gramEnd"/>
      <w:r>
        <w:rPr>
          <w:rFonts w:ascii="Simsun" w:hAnsi="Simsun"/>
          <w:color w:val="000000"/>
          <w:sz w:val="12"/>
          <w:szCs w:val="12"/>
        </w:rPr>
        <w:t>在一定程度上改变了</w:t>
      </w:r>
      <w:r>
        <w:rPr>
          <w:rFonts w:ascii="Simsun" w:hAnsi="Simsun"/>
          <w:color w:val="000000"/>
          <w:sz w:val="12"/>
          <w:szCs w:val="12"/>
        </w:rPr>
        <w:t>“</w:t>
      </w:r>
      <w:r>
        <w:rPr>
          <w:rFonts w:ascii="Simsun" w:hAnsi="Simsun"/>
          <w:color w:val="000000"/>
          <w:sz w:val="12"/>
          <w:szCs w:val="12"/>
        </w:rPr>
        <w:t>两高一低</w:t>
      </w:r>
      <w:r>
        <w:rPr>
          <w:rFonts w:ascii="Simsun" w:hAnsi="Simsun"/>
          <w:color w:val="000000"/>
          <w:sz w:val="12"/>
          <w:szCs w:val="12"/>
        </w:rPr>
        <w:t>”</w:t>
      </w:r>
      <w:r>
        <w:rPr>
          <w:rFonts w:ascii="Simsun" w:hAnsi="Simsun"/>
          <w:color w:val="000000"/>
          <w:sz w:val="12"/>
          <w:szCs w:val="12"/>
        </w:rPr>
        <w:t>的现象，</w:t>
      </w:r>
      <w:proofErr w:type="gramStart"/>
      <w:r>
        <w:rPr>
          <w:rFonts w:ascii="Simsun" w:hAnsi="Simsun"/>
          <w:color w:val="000000"/>
          <w:sz w:val="12"/>
          <w:szCs w:val="12"/>
        </w:rPr>
        <w:t>使屡罚</w:t>
      </w:r>
      <w:proofErr w:type="gramEnd"/>
      <w:r>
        <w:rPr>
          <w:rFonts w:ascii="Simsun" w:hAnsi="Simsun"/>
          <w:color w:val="000000"/>
          <w:sz w:val="12"/>
          <w:szCs w:val="12"/>
        </w:rPr>
        <w:t>不改的违法者付出沉重代价。</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评估报告还显示：去年一年，国家不予环评审批项目占总数</w:t>
      </w:r>
      <w:r>
        <w:rPr>
          <w:rFonts w:ascii="Simsun" w:hAnsi="Simsun"/>
          <w:color w:val="000000"/>
          <w:sz w:val="12"/>
          <w:szCs w:val="12"/>
        </w:rPr>
        <w:t>13.2%</w:t>
      </w:r>
      <w:r>
        <w:rPr>
          <w:rFonts w:ascii="Simsun" w:hAnsi="Simsun"/>
          <w:color w:val="000000"/>
          <w:sz w:val="12"/>
          <w:szCs w:val="12"/>
        </w:rPr>
        <w:t>，涉及总投资</w:t>
      </w:r>
      <w:r>
        <w:rPr>
          <w:rFonts w:ascii="Simsun" w:hAnsi="Simsun"/>
          <w:color w:val="000000"/>
          <w:sz w:val="12"/>
          <w:szCs w:val="12"/>
        </w:rPr>
        <w:t>1170</w:t>
      </w:r>
      <w:r>
        <w:rPr>
          <w:rFonts w:ascii="Simsun" w:hAnsi="Simsun"/>
          <w:color w:val="000000"/>
          <w:sz w:val="12"/>
          <w:szCs w:val="12"/>
        </w:rPr>
        <w:t>多亿元，各省对</w:t>
      </w:r>
      <w:r>
        <w:rPr>
          <w:rFonts w:ascii="Simsun" w:hAnsi="Simsun"/>
          <w:color w:val="000000"/>
          <w:sz w:val="12"/>
          <w:szCs w:val="12"/>
        </w:rPr>
        <w:t>32%</w:t>
      </w:r>
      <w:r>
        <w:rPr>
          <w:rFonts w:ascii="Simsun" w:hAnsi="Simsun"/>
          <w:color w:val="000000"/>
          <w:sz w:val="12"/>
          <w:szCs w:val="12"/>
        </w:rPr>
        <w:t>的未批先建的违法项目不予补办手续，这是过去难以见到的比例。环保部共约谈</w:t>
      </w:r>
      <w:r>
        <w:rPr>
          <w:rFonts w:ascii="Simsun" w:hAnsi="Simsun"/>
          <w:color w:val="000000"/>
          <w:sz w:val="12"/>
          <w:szCs w:val="12"/>
        </w:rPr>
        <w:t>16</w:t>
      </w:r>
      <w:r>
        <w:rPr>
          <w:rFonts w:ascii="Simsun" w:hAnsi="Simsun"/>
          <w:color w:val="000000"/>
          <w:sz w:val="12"/>
          <w:szCs w:val="12"/>
        </w:rPr>
        <w:t>个市和</w:t>
      </w:r>
      <w:r>
        <w:rPr>
          <w:rFonts w:ascii="Simsun" w:hAnsi="Simsun"/>
          <w:color w:val="000000"/>
          <w:sz w:val="12"/>
          <w:szCs w:val="12"/>
        </w:rPr>
        <w:t>2</w:t>
      </w:r>
      <w:r>
        <w:rPr>
          <w:rFonts w:ascii="Simsun" w:hAnsi="Simsun"/>
          <w:color w:val="000000"/>
          <w:sz w:val="12"/>
          <w:szCs w:val="12"/>
        </w:rPr>
        <w:t>个县政府主要负责人；各地共对</w:t>
      </w:r>
      <w:r>
        <w:rPr>
          <w:rFonts w:ascii="Simsun" w:hAnsi="Simsun"/>
          <w:color w:val="000000"/>
          <w:sz w:val="12"/>
          <w:szCs w:val="12"/>
        </w:rPr>
        <w:t>163</w:t>
      </w:r>
      <w:r>
        <w:rPr>
          <w:rFonts w:ascii="Simsun" w:hAnsi="Simsun"/>
          <w:color w:val="000000"/>
          <w:sz w:val="12"/>
          <w:szCs w:val="12"/>
        </w:rPr>
        <w:t>个市实施综合督查，对</w:t>
      </w:r>
      <w:r>
        <w:rPr>
          <w:rFonts w:ascii="Simsun" w:hAnsi="Simsun"/>
          <w:color w:val="000000"/>
          <w:sz w:val="12"/>
          <w:szCs w:val="12"/>
        </w:rPr>
        <w:t>31</w:t>
      </w:r>
      <w:r>
        <w:rPr>
          <w:rFonts w:ascii="Simsun" w:hAnsi="Simsun"/>
          <w:color w:val="000000"/>
          <w:sz w:val="12"/>
          <w:szCs w:val="12"/>
        </w:rPr>
        <w:t>个市进行约谈，对</w:t>
      </w:r>
      <w:r>
        <w:rPr>
          <w:rFonts w:ascii="Simsun" w:hAnsi="Simsun"/>
          <w:color w:val="000000"/>
          <w:sz w:val="12"/>
          <w:szCs w:val="12"/>
        </w:rPr>
        <w:t>20</w:t>
      </w:r>
      <w:r>
        <w:rPr>
          <w:rFonts w:ascii="Simsun" w:hAnsi="Simsun"/>
          <w:color w:val="000000"/>
          <w:sz w:val="12"/>
          <w:szCs w:val="12"/>
        </w:rPr>
        <w:t>个市、县实施区域限批，对</w:t>
      </w:r>
      <w:r>
        <w:rPr>
          <w:rFonts w:ascii="Simsun" w:hAnsi="Simsun"/>
          <w:color w:val="000000"/>
          <w:sz w:val="12"/>
          <w:szCs w:val="12"/>
        </w:rPr>
        <w:t>176</w:t>
      </w:r>
      <w:r>
        <w:rPr>
          <w:rFonts w:ascii="Simsun" w:hAnsi="Simsun"/>
          <w:color w:val="000000"/>
          <w:sz w:val="12"/>
          <w:szCs w:val="12"/>
        </w:rPr>
        <w:t>个问题进行挂牌督办。</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不过，苏州大学王健法学院副教授冯嘉表示，</w:t>
      </w:r>
      <w:r>
        <w:rPr>
          <w:rFonts w:ascii="Simsun" w:hAnsi="Simsun"/>
          <w:color w:val="000000"/>
          <w:sz w:val="12"/>
          <w:szCs w:val="12"/>
        </w:rPr>
        <w:t>“</w:t>
      </w:r>
      <w:r>
        <w:rPr>
          <w:rFonts w:ascii="Simsun" w:hAnsi="Simsun"/>
          <w:color w:val="000000"/>
          <w:sz w:val="12"/>
          <w:szCs w:val="12"/>
        </w:rPr>
        <w:t>虽然总量控制和排污制度在新环保法进行了巩固，但是这个制度也没有发生明显的变化，对于受控污染物来讲，并没有改变。因为受控污染物企业还是没有改变。这个制度，颁布前后没有变化，目前还没有具体实施条例。</w:t>
      </w:r>
      <w:r>
        <w:rPr>
          <w:rFonts w:ascii="Simsun" w:hAnsi="Simsun"/>
          <w:color w:val="000000"/>
          <w:sz w:val="12"/>
          <w:szCs w:val="12"/>
        </w:rPr>
        <w:t>”</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同时，这跟基层环保的执法能力、条件设备等都有关系，我们很多的企业都是间歇性的，不是持续性的，企业的检测不能作为执法依据。同时很多污染企业转到了农村，而基层环保执法人员还不具有设备和能力能够监控到。</w:t>
      </w:r>
      <w:r>
        <w:rPr>
          <w:rFonts w:ascii="Simsun" w:hAnsi="Simsun"/>
          <w:color w:val="000000"/>
          <w:sz w:val="12"/>
          <w:szCs w:val="12"/>
        </w:rPr>
        <w:t>”</w:t>
      </w:r>
      <w:r>
        <w:rPr>
          <w:rFonts w:ascii="Simsun" w:hAnsi="Simsun"/>
          <w:color w:val="000000"/>
          <w:sz w:val="12"/>
          <w:szCs w:val="12"/>
        </w:rPr>
        <w:t>冯嘉表示。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参与调查的山东大学法学院教授张式军表示，在中国，执法能力和执法机构地位是倒金字塔型的，国家和省级环保部门特别是国家环保部门力量很强，越往下越弱，但是，很多污染企业，尤其小型污染企业大部分分散在农村，都是发达地区搬到县里面去的，可我们环保执行力量越往下越不行，个别乡镇只有一两个环保员，有的没有，反而乡村这些污染企业的监督能力、执法能力自然就削弱了。</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张式军还表示，据他调研县一级的环保部门局长一把手也是能力问题，县一级环保局长很多就是下面乡镇的党委书记上来的，可见对《环保法》实施也是相当产生负面影响。</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不仅如此，一位县级环保局人士表示，</w:t>
      </w:r>
      <w:r>
        <w:rPr>
          <w:rFonts w:ascii="Simsun" w:hAnsi="Simsun"/>
          <w:color w:val="000000"/>
          <w:sz w:val="12"/>
          <w:szCs w:val="12"/>
        </w:rPr>
        <w:t>“</w:t>
      </w:r>
      <w:r>
        <w:rPr>
          <w:rFonts w:ascii="Simsun" w:hAnsi="Simsun"/>
          <w:color w:val="000000"/>
          <w:sz w:val="12"/>
          <w:szCs w:val="12"/>
        </w:rPr>
        <w:t>案件多了，处罚力度加大了，以前没有过移交案件，现在也有了，而且每年度必须有移交案件。但是环保部门责任、风险也大了。环境监察部门压力巨大，拿全省的环保系统来说，有多位环境监察大队长辞职不干了，省环保厅有副厅长及多位处长也辞职到企业去了。</w:t>
      </w:r>
      <w:r>
        <w:rPr>
          <w:rFonts w:ascii="Simsun" w:hAnsi="Simsun"/>
          <w:color w:val="000000"/>
          <w:sz w:val="12"/>
          <w:szCs w:val="12"/>
        </w:rPr>
        <w:t>”</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办企业的社会关系盘根错节。基本上都打着招商引资、发展经济的幌子。从法规制度看是严肃的，但到具体环节有不足，例如三无小企业，各部门都踢皮球不愿意多找事。还有我办了一个案子，处罚罚款申请法院强制了，当事人也被拘留了</w:t>
      </w:r>
      <w:r>
        <w:rPr>
          <w:rFonts w:ascii="Simsun" w:hAnsi="Simsun"/>
          <w:color w:val="000000"/>
          <w:sz w:val="12"/>
          <w:szCs w:val="12"/>
        </w:rPr>
        <w:t>5</w:t>
      </w:r>
      <w:r>
        <w:rPr>
          <w:rFonts w:ascii="Simsun" w:hAnsi="Simsun"/>
          <w:color w:val="000000"/>
          <w:sz w:val="12"/>
          <w:szCs w:val="12"/>
        </w:rPr>
        <w:t>天，但是，当事人出来后依旧生产，环保居然管不了了。</w:t>
      </w:r>
      <w:r>
        <w:rPr>
          <w:rFonts w:ascii="Simsun" w:hAnsi="Simsun"/>
          <w:color w:val="000000"/>
          <w:sz w:val="12"/>
          <w:szCs w:val="12"/>
        </w:rPr>
        <w:t>”</w:t>
      </w:r>
      <w:r>
        <w:rPr>
          <w:rFonts w:ascii="Simsun" w:hAnsi="Simsun"/>
          <w:color w:val="000000"/>
          <w:sz w:val="12"/>
          <w:szCs w:val="12"/>
        </w:rPr>
        <w:t>上述县级环保局工作人员表示。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环保系统人士离职，在很多层面是感受到无法对抗的力量，外加新环保法对执法人员的追责，于是逃离环保成为一种现象。</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Style w:val="a6"/>
          <w:rFonts w:ascii="Simsun" w:hAnsi="Simsun"/>
          <w:color w:val="000000"/>
          <w:sz w:val="12"/>
          <w:szCs w:val="12"/>
        </w:rPr>
        <w:t>新法实施的折扣</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毋容置疑的是，这份评估报告结果已经显示出新法在过去短短的一年内发挥的威力，但是执行过程中，新法依然被打了折扣。</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lastRenderedPageBreak/>
        <w:t xml:space="preserve">　　比如，在新法中，政府企业信息公开和公益诉讼这两项曾经给了国人很大的期待，甚至于有人认为会不会出现公益</w:t>
      </w:r>
      <w:r>
        <w:rPr>
          <w:rFonts w:ascii="Simsun" w:hAnsi="Simsun"/>
          <w:color w:val="000000"/>
          <w:sz w:val="12"/>
          <w:szCs w:val="12"/>
        </w:rPr>
        <w:t>“</w:t>
      </w:r>
      <w:r>
        <w:rPr>
          <w:rFonts w:ascii="Simsun" w:hAnsi="Simsun"/>
          <w:color w:val="000000"/>
          <w:sz w:val="12"/>
          <w:szCs w:val="12"/>
        </w:rPr>
        <w:t>烂诉</w:t>
      </w:r>
      <w:r>
        <w:rPr>
          <w:rFonts w:ascii="Simsun" w:hAnsi="Simsun"/>
          <w:color w:val="000000"/>
          <w:sz w:val="12"/>
          <w:szCs w:val="12"/>
        </w:rPr>
        <w:t>”</w:t>
      </w:r>
      <w:r>
        <w:rPr>
          <w:rFonts w:ascii="Simsun" w:hAnsi="Simsun"/>
          <w:color w:val="000000"/>
          <w:sz w:val="12"/>
          <w:szCs w:val="12"/>
        </w:rPr>
        <w:t>的问题。事实上，这些在过去一年内都没有出现。</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环境信息公开分为政府信息公开和企业信息公开。在政府信息公开方面，无论是空气质量、重要江河水质、环境影响评价报告书全本，还是环境许可审批、环境突发事件、环境行政处罚案件等，都能够依法予以及时公开。大多数地方人民政府环保部门，特别是辖区的市级以上人民政府环保部门大多都能够依法及时公开环境信息，特别是空气质量信息，政府环境信息公开在新《环保法》生效以后比过去有较大进展。</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在调查中企业环境信息公开明显趋好，但是还是有差距的。这样的差距就是国控企业稍微好一些，省控、市控稍微差一些，基本上还是需要加强的。</w:t>
      </w:r>
      <w:r>
        <w:rPr>
          <w:rFonts w:ascii="Simsun" w:hAnsi="Simsun"/>
          <w:color w:val="000000"/>
          <w:sz w:val="12"/>
          <w:szCs w:val="12"/>
        </w:rPr>
        <w:t>”</w:t>
      </w:r>
      <w:r>
        <w:rPr>
          <w:rFonts w:ascii="Simsun" w:hAnsi="Simsun"/>
          <w:color w:val="000000"/>
          <w:sz w:val="12"/>
          <w:szCs w:val="12"/>
        </w:rPr>
        <w:t>北京农学院文法学院教授童光法表示。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评估报告显示，各省环境影响评价文件公开情况总体较好，完整公开率达到</w:t>
      </w:r>
      <w:r>
        <w:rPr>
          <w:rFonts w:ascii="Simsun" w:hAnsi="Simsun"/>
          <w:color w:val="000000"/>
          <w:sz w:val="12"/>
          <w:szCs w:val="12"/>
        </w:rPr>
        <w:t>71%</w:t>
      </w:r>
      <w:r>
        <w:rPr>
          <w:rFonts w:ascii="Simsun" w:hAnsi="Simsun"/>
          <w:color w:val="000000"/>
          <w:sz w:val="12"/>
          <w:szCs w:val="12"/>
        </w:rPr>
        <w:t>。四个直辖市中，有三个直辖市对环境影响评价文件都能够全文公开和完整公开，五个自治区中有三个能够全文公开和完整公开，各省的环</w:t>
      </w:r>
      <w:proofErr w:type="gramStart"/>
      <w:r>
        <w:rPr>
          <w:rFonts w:ascii="Simsun" w:hAnsi="Simsun"/>
          <w:color w:val="000000"/>
          <w:sz w:val="12"/>
          <w:szCs w:val="12"/>
        </w:rPr>
        <w:t>评文件</w:t>
      </w:r>
      <w:proofErr w:type="gramEnd"/>
      <w:r>
        <w:rPr>
          <w:rFonts w:ascii="Simsun" w:hAnsi="Simsun"/>
          <w:color w:val="000000"/>
          <w:sz w:val="12"/>
          <w:szCs w:val="12"/>
        </w:rPr>
        <w:t>公开只有一个省无环</w:t>
      </w:r>
      <w:proofErr w:type="gramStart"/>
      <w:r>
        <w:rPr>
          <w:rFonts w:ascii="Simsun" w:hAnsi="Simsun"/>
          <w:color w:val="000000"/>
          <w:sz w:val="12"/>
          <w:szCs w:val="12"/>
        </w:rPr>
        <w:t>评文件</w:t>
      </w:r>
      <w:proofErr w:type="gramEnd"/>
      <w:r>
        <w:rPr>
          <w:rFonts w:ascii="Simsun" w:hAnsi="Simsun"/>
          <w:color w:val="000000"/>
          <w:sz w:val="12"/>
          <w:szCs w:val="12"/>
        </w:rPr>
        <w:t>查看以及下载链接或</w:t>
      </w:r>
      <w:r>
        <w:rPr>
          <w:rFonts w:ascii="Simsun" w:hAnsi="Simsun"/>
          <w:color w:val="000000"/>
          <w:sz w:val="12"/>
          <w:szCs w:val="12"/>
        </w:rPr>
        <w:t>“</w:t>
      </w:r>
      <w:r>
        <w:rPr>
          <w:rFonts w:ascii="Simsun" w:hAnsi="Simsun"/>
          <w:color w:val="000000"/>
          <w:sz w:val="12"/>
          <w:szCs w:val="12"/>
        </w:rPr>
        <w:t>网页链接打开错误</w:t>
      </w:r>
      <w:r>
        <w:rPr>
          <w:rFonts w:ascii="Simsun" w:hAnsi="Simsun"/>
          <w:color w:val="000000"/>
          <w:sz w:val="12"/>
          <w:szCs w:val="12"/>
        </w:rPr>
        <w:t>”</w:t>
      </w:r>
      <w:r>
        <w:rPr>
          <w:rFonts w:ascii="Simsun" w:hAnsi="Simsun"/>
          <w:color w:val="000000"/>
          <w:sz w:val="12"/>
          <w:szCs w:val="12"/>
        </w:rPr>
        <w:t>。</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在企业环境信息公开方面，</w:t>
      </w:r>
      <w:r>
        <w:rPr>
          <w:rFonts w:ascii="Simsun" w:hAnsi="Simsun"/>
          <w:color w:val="000000"/>
          <w:sz w:val="12"/>
          <w:szCs w:val="12"/>
        </w:rPr>
        <w:t>61%</w:t>
      </w:r>
      <w:r>
        <w:rPr>
          <w:rFonts w:ascii="Simsun" w:hAnsi="Simsun"/>
          <w:color w:val="000000"/>
          <w:sz w:val="12"/>
          <w:szCs w:val="12"/>
        </w:rPr>
        <w:t>的样本城市公开了重点排污单位名录，但尚有</w:t>
      </w:r>
      <w:r>
        <w:rPr>
          <w:rFonts w:ascii="Simsun" w:hAnsi="Simsun"/>
          <w:color w:val="000000"/>
          <w:sz w:val="12"/>
          <w:szCs w:val="12"/>
        </w:rPr>
        <w:t>36%</w:t>
      </w:r>
      <w:r>
        <w:rPr>
          <w:rFonts w:ascii="Simsun" w:hAnsi="Simsun"/>
          <w:color w:val="000000"/>
          <w:sz w:val="12"/>
          <w:szCs w:val="12"/>
        </w:rPr>
        <w:t>的样本城市尚未公开。在公开重点排污单位名录的城市中，列入名录的企业许多没有公开环境信息，有的即使公开了环境信息，也存在公开不全面、不完整和不及时的问题。</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政府环境信息公开存在的主要问题：一是环境质量信息公开不均衡，空气质量公开较好，水体质量和土壤质量信息公开不充分；二是政府主动公开的环境信息以常规环境信息为主，公众感兴趣的非常规环境信息有限；三是部分环保厅局的网站人性化程度比较低，信息搜寻的难度较大。</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r>
        <w:rPr>
          <w:rFonts w:ascii="Simsun" w:hAnsi="Simsun"/>
          <w:color w:val="000000"/>
          <w:sz w:val="12"/>
          <w:szCs w:val="12"/>
        </w:rPr>
        <w:t>“</w:t>
      </w:r>
      <w:r>
        <w:rPr>
          <w:rFonts w:ascii="Simsun" w:hAnsi="Simsun"/>
          <w:color w:val="000000"/>
          <w:sz w:val="12"/>
          <w:szCs w:val="12"/>
        </w:rPr>
        <w:t>很多环保部门没有依法公开当地污染企业的名单，公众查不到到底哪些企业有污染。</w:t>
      </w:r>
      <w:r>
        <w:rPr>
          <w:rFonts w:ascii="Simsun" w:hAnsi="Simsun"/>
          <w:color w:val="000000"/>
          <w:sz w:val="12"/>
          <w:szCs w:val="12"/>
        </w:rPr>
        <w:t>”</w:t>
      </w:r>
      <w:r>
        <w:rPr>
          <w:rFonts w:ascii="Simsun" w:hAnsi="Simsun"/>
          <w:color w:val="000000"/>
          <w:sz w:val="12"/>
          <w:szCs w:val="12"/>
        </w:rPr>
        <w:t>冯嘉表示。</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在没有污染企业的名单的情况下，公众参与的监督就弱化了很多。</w:t>
      </w:r>
      <w:proofErr w:type="gramStart"/>
      <w:r>
        <w:rPr>
          <w:rFonts w:ascii="Simsun" w:hAnsi="Simsun"/>
          <w:color w:val="000000"/>
          <w:sz w:val="12"/>
          <w:szCs w:val="12"/>
        </w:rPr>
        <w:t>张式军表示</w:t>
      </w:r>
      <w:proofErr w:type="gramEnd"/>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对于环境举报权，各地环保部门，应该讲形式上做得很不错，因为现在信息时代，举报途径很好，外观形式上已经很完备了，但是存在举报部门不清，或者互相推委。此外，举报归举报，处理不处理又是另外一回事。</w:t>
      </w:r>
      <w:r>
        <w:rPr>
          <w:rFonts w:ascii="Simsun" w:hAnsi="Simsun"/>
          <w:color w:val="000000"/>
          <w:sz w:val="12"/>
          <w:szCs w:val="12"/>
        </w:rPr>
        <w:t>”</w:t>
      </w:r>
    </w:p>
    <w:p w:rsidR="004526F8" w:rsidRDefault="004526F8" w:rsidP="004526F8">
      <w:pPr>
        <w:pStyle w:val="a5"/>
        <w:shd w:val="clear" w:color="auto" w:fill="F5F8FD"/>
        <w:spacing w:before="129" w:beforeAutospacing="0" w:after="129" w:afterAutospacing="0" w:line="189" w:lineRule="atLeast"/>
        <w:rPr>
          <w:rFonts w:ascii="Simsun" w:hAnsi="Simsun"/>
          <w:color w:val="000000"/>
          <w:sz w:val="12"/>
          <w:szCs w:val="12"/>
        </w:rPr>
      </w:pPr>
      <w:r>
        <w:rPr>
          <w:rFonts w:ascii="Simsun" w:hAnsi="Simsun"/>
          <w:color w:val="000000"/>
          <w:sz w:val="12"/>
          <w:szCs w:val="12"/>
        </w:rPr>
        <w:t xml:space="preserve">　　</w:t>
      </w:r>
      <w:proofErr w:type="gramStart"/>
      <w:r>
        <w:rPr>
          <w:rFonts w:ascii="Simsun" w:hAnsi="Simsun"/>
          <w:color w:val="000000"/>
          <w:sz w:val="12"/>
          <w:szCs w:val="12"/>
        </w:rPr>
        <w:t>张式军表示</w:t>
      </w:r>
      <w:proofErr w:type="gramEnd"/>
      <w:r>
        <w:rPr>
          <w:rFonts w:ascii="Simsun" w:hAnsi="Simsun"/>
          <w:color w:val="000000"/>
          <w:sz w:val="12"/>
          <w:szCs w:val="12"/>
        </w:rPr>
        <w:t>，</w:t>
      </w:r>
      <w:r>
        <w:rPr>
          <w:rFonts w:ascii="Simsun" w:hAnsi="Simsun"/>
          <w:color w:val="000000"/>
          <w:sz w:val="12"/>
          <w:szCs w:val="12"/>
        </w:rPr>
        <w:t>“</w:t>
      </w:r>
      <w:r>
        <w:rPr>
          <w:rFonts w:ascii="Simsun" w:hAnsi="Simsun"/>
          <w:color w:val="000000"/>
          <w:sz w:val="12"/>
          <w:szCs w:val="12"/>
        </w:rPr>
        <w:t>总而言之，公众参与还是以末端参与方式，如果可以在公众参与提前早期项目规划，包括立项早期，矛盾就会消解问题发生之前，不至于最后发生因为环境问题发生社会的冲突或者是不安定因素，这些都需要新《环保法》实施之后，进一步改进。</w:t>
      </w:r>
      <w:r>
        <w:rPr>
          <w:rFonts w:ascii="Simsun" w:hAnsi="Simsun"/>
          <w:color w:val="000000"/>
          <w:sz w:val="12"/>
          <w:szCs w:val="12"/>
        </w:rPr>
        <w:t>”</w:t>
      </w:r>
    </w:p>
    <w:p w:rsidR="004526F8" w:rsidRDefault="004526F8">
      <w:pPr>
        <w:rPr>
          <w:rFonts w:hint="eastAsia"/>
        </w:rPr>
      </w:pPr>
    </w:p>
    <w:p w:rsidR="004526F8" w:rsidRPr="004526F8" w:rsidRDefault="004526F8"/>
    <w:sectPr w:rsidR="004526F8" w:rsidRPr="004526F8" w:rsidSect="000E146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526F8"/>
    <w:rsid w:val="000E1464"/>
    <w:rsid w:val="004526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46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526F8"/>
  </w:style>
  <w:style w:type="character" w:styleId="a3">
    <w:name w:val="Hyperlink"/>
    <w:basedOn w:val="a0"/>
    <w:uiPriority w:val="99"/>
    <w:semiHidden/>
    <w:unhideWhenUsed/>
    <w:rsid w:val="004526F8"/>
    <w:rPr>
      <w:color w:val="0000FF"/>
      <w:u w:val="single"/>
    </w:rPr>
  </w:style>
  <w:style w:type="paragraph" w:styleId="a4">
    <w:name w:val="Balloon Text"/>
    <w:basedOn w:val="a"/>
    <w:link w:val="Char"/>
    <w:uiPriority w:val="99"/>
    <w:semiHidden/>
    <w:unhideWhenUsed/>
    <w:rsid w:val="004526F8"/>
    <w:rPr>
      <w:sz w:val="18"/>
      <w:szCs w:val="18"/>
    </w:rPr>
  </w:style>
  <w:style w:type="character" w:customStyle="1" w:styleId="Char">
    <w:name w:val="批注框文本 Char"/>
    <w:basedOn w:val="a0"/>
    <w:link w:val="a4"/>
    <w:uiPriority w:val="99"/>
    <w:semiHidden/>
    <w:rsid w:val="004526F8"/>
    <w:rPr>
      <w:sz w:val="18"/>
      <w:szCs w:val="18"/>
    </w:rPr>
  </w:style>
  <w:style w:type="paragraph" w:styleId="a5">
    <w:name w:val="Normal (Web)"/>
    <w:basedOn w:val="a"/>
    <w:uiPriority w:val="99"/>
    <w:semiHidden/>
    <w:unhideWhenUsed/>
    <w:rsid w:val="004526F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526F8"/>
    <w:rPr>
      <w:b/>
      <w:bCs/>
    </w:rPr>
  </w:style>
</w:styles>
</file>

<file path=word/webSettings.xml><?xml version="1.0" encoding="utf-8"?>
<w:webSettings xmlns:r="http://schemas.openxmlformats.org/officeDocument/2006/relationships" xmlns:w="http://schemas.openxmlformats.org/wordprocessingml/2006/main">
  <w:divs>
    <w:div w:id="349064613">
      <w:bodyDiv w:val="1"/>
      <w:marLeft w:val="0"/>
      <w:marRight w:val="0"/>
      <w:marTop w:val="0"/>
      <w:marBottom w:val="0"/>
      <w:divBdr>
        <w:top w:val="none" w:sz="0" w:space="0" w:color="auto"/>
        <w:left w:val="none" w:sz="0" w:space="0" w:color="auto"/>
        <w:bottom w:val="none" w:sz="0" w:space="0" w:color="auto"/>
        <w:right w:val="none" w:sz="0" w:space="0" w:color="auto"/>
      </w:divBdr>
    </w:div>
    <w:div w:id="1154839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eastmoney.com/"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2016-05-25T14:00:00Z</dcterms:created>
  <dcterms:modified xsi:type="dcterms:W3CDTF">2016-05-25T14:01:00Z</dcterms:modified>
</cp:coreProperties>
</file>